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sz w:val="32"/>
          <w:szCs w:val="32"/>
        </w:rPr>
        <w:drawing>
          <wp:inline distT="0" distB="0" distL="0" distR="0">
            <wp:extent cx="2112264" cy="112471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11247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Officer &amp; Committee Reports </w:t>
      </w:r>
    </w:p>
    <w:p>
      <w:pPr>
        <w:pStyle w:val="Body"/>
      </w:pPr>
      <w:r>
        <w:rPr>
          <w:rtl w:val="0"/>
          <w:lang w:val="en-US"/>
        </w:rPr>
        <w:t>Please submit to President at the completion of your event/term.</w:t>
      </w:r>
    </w:p>
    <w:tbl>
      <w:tblPr>
        <w:tblW w:w="9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65"/>
      </w:tblGrid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Committee Name: 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Committee Chair(s): 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98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In order to ensure a successful event, what time in the year did you begin preparations? Feel free to submit a timeline with this report.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List your expenses and amount spent below.  Did your budget meet your needs? If not, why: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50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Are any new supplies/equipment needed for next year? 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Please list the vendors you used below. Would you recommend these vendors again?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How many volunteers were needed to get the job done? Please describe their duties/assignments. 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146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>Please estimate your annual volunteer hours for this position.</w:t>
            </w:r>
          </w:p>
          <w:p>
            <w:pPr>
              <w:pStyle w:val="List Paragraph"/>
              <w:spacing w:after="0" w:line="240" w:lineRule="auto"/>
            </w:pPr>
            <w:r>
              <w:rPr>
                <w:rtl w:val="0"/>
                <w:lang w:val="en-US"/>
              </w:rPr>
              <w:t xml:space="preserve">Service Hours (regular PTA work):  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</w:p>
          <w:p>
            <w:pPr>
              <w:pStyle w:val="List Paragraph"/>
              <w:spacing w:after="0" w:line="240" w:lineRule="auto"/>
            </w:pPr>
            <w:r>
              <w:rPr>
                <w:rtl w:val="0"/>
                <w:lang w:val="en-US"/>
              </w:rPr>
              <w:t xml:space="preserve">Legislation Hours (writing legislators, working on levy issues):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</w:p>
          <w:p>
            <w:pPr>
              <w:pStyle w:val="List Paragraph"/>
              <w:spacing w:after="0" w:line="240" w:lineRule="auto"/>
            </w:pPr>
            <w:r>
              <w:rPr>
                <w:rtl w:val="0"/>
                <w:lang w:val="en-US"/>
              </w:rPr>
              <w:t xml:space="preserve">Ways &amp; Means Hours: (working on fundraising projects):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74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7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Submit with this report any flyers or correspondence that may have been sent to Hilliard families and/or school staff. 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  <w:r/>
          </w:p>
        </w:tc>
      </w:tr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93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9"/>
              </w:numPr>
              <w:spacing w:after="0" w:line="240" w:lineRule="auto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Additional recommendations and/or comments: </w:t>
            </w:r>
            <w:r>
              <w:rPr>
                <w:color w:val="808080"/>
                <w:u w:color="808080"/>
                <w:rtl w:val="0"/>
                <w:lang w:val="en-US"/>
              </w:rPr>
              <w:t>Click here to enter text.</w:t>
            </w:r>
          </w:p>
        </w:tc>
      </w:tr>
    </w:tbl>
    <w:p>
      <w:pPr>
        <w:pStyle w:val="Body"/>
        <w:widowControl w:val="0"/>
        <w:spacing w:line="240" w:lineRule="auto"/>
      </w:pPr>
    </w:p>
    <w:p>
      <w:pPr>
        <w:pStyle w:val="List Paragraph"/>
        <w:ind w:left="0" w:firstLine="0"/>
      </w:pPr>
    </w:p>
    <w:p>
      <w:pPr>
        <w:pStyle w:val="List Paragraph"/>
        <w:ind w:left="0" w:firstLine="0"/>
      </w:pPr>
      <w:r>
        <w:rPr>
          <w:rtl w:val="0"/>
          <w:lang w:val="en-US"/>
        </w:rPr>
        <w:t>Thank you for helping Dover Intermediate School PTA</w:t>
      </w:r>
      <w:r>
        <w:rPr>
          <w:rtl w:val="0"/>
          <w:lang w:val="en-US"/>
        </w:rPr>
        <w:t>—</w:t>
      </w:r>
      <w:r>
        <w:rPr>
          <w:rtl w:val="0"/>
          <w:lang w:val="en-US"/>
        </w:rPr>
        <w:t>past, present and future.</w:t>
      </w:r>
    </w:p>
    <w:p>
      <w:pPr>
        <w:pStyle w:val="List Paragraph"/>
        <w:ind w:left="0" w:firstLine="0"/>
      </w:pPr>
      <w:r/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